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Default="001D24B3" w:rsidP="001D24B3">
      <w:pPr>
        <w:jc w:val="center"/>
        <w:rPr>
          <w:b/>
        </w:rPr>
      </w:pPr>
      <w:r w:rsidRPr="001D24B3">
        <w:rPr>
          <w:b/>
        </w:rPr>
        <w:t>Le potenze con esponente negativo</w:t>
      </w:r>
    </w:p>
    <w:p w:rsidR="00F80739" w:rsidRPr="001D24B3" w:rsidRDefault="00F80739" w:rsidP="001D24B3">
      <w:pPr>
        <w:jc w:val="center"/>
        <w:rPr>
          <w:b/>
        </w:rPr>
      </w:pPr>
    </w:p>
    <w:p w:rsidR="001D24B3" w:rsidRDefault="003106CD" w:rsidP="001D24B3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n</m:t>
              </m:r>
            </m:sup>
          </m:sSup>
        </m:oMath>
      </m:oMathPara>
    </w:p>
    <w:p w:rsidR="001D24B3" w:rsidRPr="001D24B3" w:rsidRDefault="00F80739" w:rsidP="001D24B3">
      <w:pPr>
        <w:pStyle w:val="Paragrafoelenco"/>
        <w:numPr>
          <w:ilvl w:val="0"/>
          <w:numId w:val="1"/>
        </w:numPr>
        <w:jc w:val="center"/>
        <w:rPr>
          <w:rFonts w:eastAsiaTheme="minorEastAsia"/>
        </w:rPr>
      </w:pPr>
      <w:r>
        <w:rPr>
          <w:rFonts w:eastAsiaTheme="minorEastAsia"/>
        </w:rPr>
        <w:t xml:space="preserve">con </w:t>
      </w:r>
      <w:r w:rsidRPr="00F80739">
        <w:rPr>
          <w:rFonts w:eastAsiaTheme="minorEastAsia"/>
          <w:highlight w:val="yellow"/>
        </w:rPr>
        <w:t>n</w:t>
      </w:r>
      <w:r w:rsidR="001D24B3" w:rsidRPr="001D24B3">
        <w:rPr>
          <w:rFonts w:eastAsiaTheme="minorEastAsia"/>
        </w:rPr>
        <w:t xml:space="preserve"> appartenente a </w:t>
      </w:r>
      <w:r w:rsidR="001D24B3" w:rsidRPr="00F80739">
        <w:rPr>
          <w:rFonts w:eastAsiaTheme="minorEastAsia"/>
          <w:b/>
        </w:rPr>
        <w:t>Z</w:t>
      </w:r>
      <w:r w:rsidR="001D24B3" w:rsidRPr="001D24B3">
        <w:rPr>
          <w:rFonts w:eastAsiaTheme="minorEastAsia"/>
        </w:rPr>
        <w:t xml:space="preserve"> (numeri interi relativi</w:t>
      </w:r>
      <w:r>
        <w:rPr>
          <w:rFonts w:eastAsiaTheme="minorEastAsia"/>
        </w:rPr>
        <w:t>, positivi e negativi</w:t>
      </w:r>
      <w:r w:rsidR="001D24B3" w:rsidRPr="001D24B3">
        <w:rPr>
          <w:rFonts w:eastAsiaTheme="minorEastAsia"/>
        </w:rPr>
        <w:t>)…</w:t>
      </w:r>
    </w:p>
    <w:p w:rsidR="001D24B3" w:rsidRPr="001D24B3" w:rsidRDefault="001D24B3" w:rsidP="001D24B3">
      <w:pPr>
        <w:pStyle w:val="Paragrafoelenco"/>
        <w:numPr>
          <w:ilvl w:val="0"/>
          <w:numId w:val="1"/>
        </w:numPr>
        <w:jc w:val="center"/>
      </w:pPr>
      <w:r w:rsidRPr="001D24B3">
        <w:rPr>
          <w:rFonts w:eastAsiaTheme="minorEastAsia"/>
        </w:rPr>
        <w:t xml:space="preserve">e con </w:t>
      </w:r>
      <w:r w:rsidRPr="00F80739">
        <w:rPr>
          <w:rFonts w:eastAsiaTheme="minorEastAsia"/>
          <w:highlight w:val="yellow"/>
        </w:rPr>
        <w:t>a</w:t>
      </w:r>
      <w:r w:rsidRPr="001D24B3">
        <w:rPr>
          <w:rFonts w:eastAsiaTheme="minorEastAsia"/>
        </w:rPr>
        <w:t xml:space="preserve"> appartenente a </w:t>
      </w:r>
      <w:r w:rsidRPr="00F80739">
        <w:rPr>
          <w:rFonts w:eastAsiaTheme="minorEastAsia"/>
          <w:b/>
        </w:rPr>
        <w:t>Q</w:t>
      </w:r>
      <w:r w:rsidR="004D4356">
        <w:rPr>
          <w:rFonts w:eastAsiaTheme="minorEastAsia"/>
          <w:b/>
        </w:rPr>
        <w:t xml:space="preserve"> </w:t>
      </w:r>
      <w:r w:rsidR="004D4356" w:rsidRPr="004D4356">
        <w:rPr>
          <w:rFonts w:eastAsiaTheme="minorEastAsia"/>
        </w:rPr>
        <w:t>(una frazione)</w:t>
      </w:r>
    </w:p>
    <w:p w:rsidR="00F80739" w:rsidRDefault="00F80739" w:rsidP="001D24B3"/>
    <w:p w:rsidR="001D24B3" w:rsidRDefault="001D24B3" w:rsidP="001D24B3">
      <w:pPr>
        <w:rPr>
          <w:rFonts w:eastAsiaTheme="minorEastAsia"/>
        </w:rPr>
      </w:pPr>
      <w:r>
        <w:t xml:space="preserve">Cosa significa, ad esempio,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>
        <w:rPr>
          <w:rFonts w:eastAsiaTheme="minorEastAsia"/>
        </w:rPr>
        <w:t>? Posso moltiplicare un numero per un numero negativo di volte (in questo caso, posso moltiplicare il 4 per -3 volte?)?</w:t>
      </w:r>
      <w:r w:rsidR="00F80739">
        <w:rPr>
          <w:rFonts w:eastAsiaTheme="minorEastAsia"/>
        </w:rPr>
        <w:t xml:space="preserve"> Vediamo di capire come si fa...</w:t>
      </w:r>
    </w:p>
    <w:p w:rsidR="00F80739" w:rsidRDefault="00F80739" w:rsidP="001D24B3">
      <w:pPr>
        <w:rPr>
          <w:rFonts w:eastAsiaTheme="minorEastAsia"/>
        </w:rPr>
      </w:pPr>
    </w:p>
    <w:p w:rsidR="001D24B3" w:rsidRDefault="001D24B3" w:rsidP="001D24B3">
      <w:pPr>
        <w:rPr>
          <w:rFonts w:eastAsiaTheme="minorEastAsia"/>
        </w:rPr>
      </w:pPr>
      <w:r>
        <w:rPr>
          <w:rFonts w:eastAsiaTheme="minorEastAsia"/>
        </w:rPr>
        <w:t xml:space="preserve">Cominciamo </w:t>
      </w:r>
      <w:r w:rsidR="00F80739">
        <w:rPr>
          <w:rFonts w:eastAsiaTheme="minorEastAsia"/>
        </w:rPr>
        <w:t xml:space="preserve">intanto </w:t>
      </w:r>
      <w:r>
        <w:rPr>
          <w:rFonts w:eastAsiaTheme="minorEastAsia"/>
        </w:rPr>
        <w:t xml:space="preserve">a capire cosa significa </w:t>
      </w:r>
      <w:r w:rsidRPr="001D24B3">
        <w:rPr>
          <w:rFonts w:eastAsiaTheme="minorEastAsia"/>
          <w:b/>
        </w:rPr>
        <w:t>elevare un numero</w:t>
      </w:r>
      <w:r w:rsidR="00F80739">
        <w:rPr>
          <w:rFonts w:eastAsiaTheme="minorEastAsia"/>
        </w:rPr>
        <w:t xml:space="preserve"> </w:t>
      </w:r>
      <w:r w:rsidRPr="001D24B3">
        <w:rPr>
          <w:rFonts w:eastAsiaTheme="minorEastAsia"/>
          <w:b/>
        </w:rPr>
        <w:t>alla -1</w:t>
      </w:r>
      <w:r>
        <w:rPr>
          <w:rFonts w:eastAsiaTheme="minorEastAsia"/>
        </w:rPr>
        <w:t xml:space="preserve">. Per </w:t>
      </w:r>
      <w:r w:rsidRPr="00F80739">
        <w:rPr>
          <w:rFonts w:eastAsiaTheme="minorEastAsia"/>
          <w:bdr w:val="single" w:sz="4" w:space="0" w:color="auto"/>
        </w:rPr>
        <w:t>definizione</w:t>
      </w:r>
      <w:r>
        <w:rPr>
          <w:rFonts w:eastAsiaTheme="minorEastAsia"/>
        </w:rPr>
        <w:t xml:space="preserve"> assumiamo (stabiliamo) che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</m:oMath>
      <w:r w:rsidRPr="001D24B3">
        <w:rPr>
          <w:rFonts w:eastAsiaTheme="minorEastAsia"/>
          <w:b/>
        </w:rPr>
        <w:t>indica il reciproco di a</w:t>
      </w:r>
      <w:r>
        <w:rPr>
          <w:rFonts w:eastAsiaTheme="minorEastAsia"/>
        </w:rPr>
        <w:t xml:space="preserve">, cioè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>
        <w:rPr>
          <w:rFonts w:eastAsiaTheme="minorEastAsia"/>
        </w:rPr>
        <w:t xml:space="preserve">. </w:t>
      </w:r>
      <w:r w:rsidR="00130520">
        <w:rPr>
          <w:rFonts w:eastAsiaTheme="minorEastAsia"/>
        </w:rPr>
        <w:t>(</w:t>
      </w:r>
      <w:r w:rsidR="00130520" w:rsidRPr="00130520">
        <w:rPr>
          <w:rFonts w:eastAsiaTheme="minorEastAsia"/>
          <w:u w:val="single"/>
        </w:rPr>
        <w:t>Insomma, basta rovesciare la frazione</w:t>
      </w:r>
      <w:r w:rsidR="00130520">
        <w:rPr>
          <w:rFonts w:eastAsiaTheme="minorEastAsia"/>
        </w:rPr>
        <w:t>)</w:t>
      </w:r>
    </w:p>
    <w:p w:rsidR="001D24B3" w:rsidRDefault="001D24B3" w:rsidP="001D24B3">
      <w:pPr>
        <w:rPr>
          <w:rFonts w:eastAsiaTheme="minorEastAsia"/>
        </w:rPr>
      </w:pPr>
      <w:r>
        <w:rPr>
          <w:rFonts w:eastAsiaTheme="minorEastAsia"/>
        </w:rPr>
        <w:t xml:space="preserve">Il </w:t>
      </w:r>
      <w:r w:rsidRPr="00F80739">
        <w:rPr>
          <w:rFonts w:eastAsiaTheme="minorEastAsia"/>
          <w:i/>
          <w:u w:val="single"/>
        </w:rPr>
        <w:t>reciproco</w:t>
      </w:r>
      <w:r>
        <w:rPr>
          <w:rFonts w:eastAsiaTheme="minorEastAsia"/>
        </w:rPr>
        <w:t xml:space="preserve"> è quel numero, che moltiplicato per a, dà come risultato 1. Infatti </w:t>
      </w:r>
      <w:proofErr w:type="spellStart"/>
      <w:r>
        <w:rPr>
          <w:rFonts w:eastAsiaTheme="minorEastAsia"/>
        </w:rPr>
        <w:t>a*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.</w:t>
      </w:r>
    </w:p>
    <w:p w:rsidR="001D24B3" w:rsidRDefault="001D24B3" w:rsidP="001D24B3">
      <w:pPr>
        <w:rPr>
          <w:rFonts w:eastAsiaTheme="minorEastAsia"/>
        </w:rPr>
      </w:pPr>
      <w:r w:rsidRPr="00130520">
        <w:rPr>
          <w:rFonts w:eastAsiaTheme="minorEastAsia"/>
          <w:i/>
        </w:rPr>
        <w:t>Esempio</w:t>
      </w:r>
      <w:r w:rsidR="00F80739">
        <w:rPr>
          <w:rFonts w:eastAsiaTheme="minorEastAsia"/>
          <w:i/>
        </w:rPr>
        <w:t>1</w:t>
      </w:r>
      <w:r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F80739">
        <w:rPr>
          <w:rFonts w:eastAsiaTheme="minorEastAsia"/>
        </w:rPr>
        <w:t xml:space="preserve"> (come vedi, ho “rovesciato” 3/2)</w:t>
      </w:r>
    </w:p>
    <w:p w:rsidR="00F80739" w:rsidRDefault="00F80739" w:rsidP="001D24B3">
      <w:pPr>
        <w:rPr>
          <w:rFonts w:eastAsiaTheme="minorEastAsia"/>
        </w:rPr>
      </w:pPr>
      <w:r w:rsidRPr="00F80739">
        <w:rPr>
          <w:rFonts w:eastAsiaTheme="minorEastAsia"/>
          <w:i/>
        </w:rPr>
        <w:t>Esempio2</w:t>
      </w:r>
      <w:r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130520" w:rsidRDefault="00130520" w:rsidP="001D24B3">
      <w:pPr>
        <w:rPr>
          <w:rFonts w:eastAsiaTheme="minorEastAsia"/>
        </w:rPr>
      </w:pPr>
      <w:r>
        <w:rPr>
          <w:rFonts w:eastAsiaTheme="minorEastAsia"/>
        </w:rPr>
        <w:t xml:space="preserve">Se elevo invece una base </w:t>
      </w:r>
      <w:r w:rsidRPr="00F80739">
        <w:rPr>
          <w:rFonts w:eastAsiaTheme="minorEastAsia"/>
          <w:b/>
        </w:rPr>
        <w:t>a</w:t>
      </w:r>
      <w:r>
        <w:rPr>
          <w:rFonts w:eastAsiaTheme="minorEastAsia"/>
        </w:rPr>
        <w:t xml:space="preserve"> per un </w:t>
      </w:r>
      <w:r w:rsidRPr="00F80739">
        <w:rPr>
          <w:rFonts w:eastAsiaTheme="minorEastAsia"/>
          <w:b/>
        </w:rPr>
        <w:t>numero negativo che non sia 1</w:t>
      </w:r>
      <w:r w:rsidR="00F80739">
        <w:rPr>
          <w:rFonts w:eastAsiaTheme="minorEastAsia"/>
        </w:rPr>
        <w:t>? Basta che faccia</w:t>
      </w:r>
      <w:r>
        <w:rPr>
          <w:rFonts w:eastAsiaTheme="minorEastAsia"/>
        </w:rPr>
        <w:t xml:space="preserve"> </w:t>
      </w:r>
      <w:r w:rsidRPr="00F80739">
        <w:rPr>
          <w:rFonts w:eastAsiaTheme="minorEastAsia"/>
          <w:b/>
        </w:rPr>
        <w:t>il reciproco della base</w:t>
      </w:r>
      <w:r w:rsidR="00F80739">
        <w:rPr>
          <w:rFonts w:eastAsiaTheme="minorEastAsia"/>
        </w:rPr>
        <w:t xml:space="preserve"> (rovescio la frazione) e lo elevi</w:t>
      </w:r>
      <w:r>
        <w:rPr>
          <w:rFonts w:eastAsiaTheme="minorEastAsia"/>
        </w:rPr>
        <w:t xml:space="preserve"> </w:t>
      </w:r>
      <w:r w:rsidRPr="00F80739">
        <w:rPr>
          <w:rFonts w:eastAsiaTheme="minorEastAsia"/>
          <w:b/>
        </w:rPr>
        <w:t>all’esponente cambiato di segno</w:t>
      </w:r>
      <w:r>
        <w:rPr>
          <w:rFonts w:eastAsiaTheme="minorEastAsia"/>
        </w:rPr>
        <w:t>.</w:t>
      </w:r>
    </w:p>
    <w:p w:rsidR="00130520" w:rsidRDefault="00130520" w:rsidP="001D24B3">
      <w:pPr>
        <w:rPr>
          <w:rFonts w:eastAsiaTheme="minorEastAsia"/>
        </w:rPr>
      </w:pPr>
      <w:r w:rsidRPr="00F80739">
        <w:rPr>
          <w:rFonts w:eastAsiaTheme="minorEastAsia"/>
          <w:i/>
        </w:rPr>
        <w:t>Esempio</w:t>
      </w:r>
      <w:r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  <m:r>
          <w:rPr>
            <w:rFonts w:ascii="Cambria Math" w:eastAsiaTheme="minorEastAsia" w:hAnsi="Cambria Math"/>
          </w:rPr>
          <m:t>=(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:rsidR="00F80739" w:rsidRPr="004D4356" w:rsidRDefault="00F80739" w:rsidP="004D4356">
      <w:pPr>
        <w:jc w:val="center"/>
        <w:rPr>
          <w:rFonts w:eastAsiaTheme="minorEastAsia"/>
          <w:i/>
          <w:u w:val="single"/>
        </w:rPr>
      </w:pPr>
      <w:r w:rsidRPr="004D4356">
        <w:rPr>
          <w:rFonts w:eastAsiaTheme="minorEastAsia"/>
          <w:i/>
          <w:u w:val="single"/>
        </w:rPr>
        <w:t>Fai molta attenzione alle parentesi</w:t>
      </w:r>
      <w:r w:rsidR="004D4356" w:rsidRPr="004D4356">
        <w:rPr>
          <w:rFonts w:eastAsiaTheme="minorEastAsia"/>
          <w:i/>
          <w:u w:val="single"/>
        </w:rPr>
        <w:t xml:space="preserve"> e ai segni</w:t>
      </w:r>
      <w:r w:rsidRPr="004D4356">
        <w:rPr>
          <w:rFonts w:eastAsiaTheme="minorEastAsia"/>
          <w:i/>
          <w:u w:val="single"/>
        </w:rPr>
        <w:t>!</w:t>
      </w:r>
    </w:p>
    <w:p w:rsidR="00F80739" w:rsidRDefault="00F80739" w:rsidP="001D24B3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</m:sup>
          </m:sSup>
          <m:r>
            <w:rPr>
              <w:rFonts w:ascii="Cambria Math" w:eastAsiaTheme="minorEastAsia" w:hAnsi="Cambria Math"/>
            </w:rPr>
            <m:t xml:space="preserve"> non è uguale a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F80739" w:rsidRDefault="00F80739" w:rsidP="001D24B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non è uguale a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(-2)</m:t>
              </m:r>
            </m:e>
            <m:sup>
              <m:r>
                <w:rPr>
                  <w:rFonts w:ascii="Cambria Math" w:eastAsiaTheme="minorEastAsia" w:hAnsi="Cambria Math"/>
                </w:rPr>
                <m:t>-2</m:t>
              </m:r>
            </m:sup>
          </m:sSup>
        </m:oMath>
      </m:oMathPara>
    </w:p>
    <w:p w:rsidR="00130520" w:rsidRDefault="00130520" w:rsidP="001D24B3"/>
    <w:sectPr w:rsidR="00130520" w:rsidSect="00043687">
      <w:headerReference w:type="default" r:id="rId7"/>
      <w:pgSz w:w="11906" w:h="16838"/>
      <w:pgMar w:top="1417" w:right="1134" w:bottom="1134" w:left="1134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30C" w:rsidRDefault="003D030C" w:rsidP="004D4356">
      <w:pPr>
        <w:spacing w:line="240" w:lineRule="auto"/>
      </w:pPr>
      <w:r>
        <w:separator/>
      </w:r>
    </w:p>
  </w:endnote>
  <w:endnote w:type="continuationSeparator" w:id="0">
    <w:p w:rsidR="003D030C" w:rsidRDefault="003D030C" w:rsidP="004D4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30C" w:rsidRDefault="003D030C" w:rsidP="004D4356">
      <w:pPr>
        <w:spacing w:line="240" w:lineRule="auto"/>
      </w:pPr>
      <w:r>
        <w:separator/>
      </w:r>
    </w:p>
  </w:footnote>
  <w:footnote w:type="continuationSeparator" w:id="0">
    <w:p w:rsidR="003D030C" w:rsidRDefault="003D030C" w:rsidP="004D435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356" w:rsidRPr="004D4356" w:rsidRDefault="00043687" w:rsidP="004D4356">
    <w:pPr>
      <w:pStyle w:val="Intestazione"/>
      <w:jc w:val="center"/>
      <w:rPr>
        <w:i/>
        <w:color w:val="A6A6A6" w:themeColor="background1" w:themeShade="A6"/>
        <w:sz w:val="20"/>
        <w:szCs w:val="20"/>
      </w:rPr>
    </w:pPr>
    <w:sdt>
      <w:sdtPr>
        <w:rPr>
          <w:i/>
          <w:color w:val="A6A6A6" w:themeColor="background1" w:themeShade="A6"/>
          <w:sz w:val="20"/>
          <w:szCs w:val="20"/>
        </w:rPr>
        <w:id w:val="1511049"/>
        <w:docPartObj>
          <w:docPartGallery w:val="Page Numbers (Margins)"/>
          <w:docPartUnique/>
        </w:docPartObj>
      </w:sdtPr>
      <w:sdtContent>
        <w:r w:rsidRPr="00043687">
          <w:rPr>
            <w:i/>
            <w:noProof/>
            <w:color w:val="A6A6A6" w:themeColor="background1" w:themeShade="A6"/>
            <w:sz w:val="20"/>
            <w:szCs w:val="20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043687" w:rsidRDefault="00043687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043687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12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4D4356" w:rsidRPr="004D4356">
      <w:rPr>
        <w:i/>
        <w:color w:val="A6A6A6" w:themeColor="background1" w:themeShade="A6"/>
        <w:sz w:val="20"/>
        <w:szCs w:val="20"/>
      </w:rPr>
      <w:t>matematica</w:t>
    </w:r>
  </w:p>
  <w:p w:rsidR="004D4356" w:rsidRDefault="004D43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D2C56"/>
    <w:multiLevelType w:val="hybridMultilevel"/>
    <w:tmpl w:val="319C7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D24B3"/>
    <w:rsid w:val="00043687"/>
    <w:rsid w:val="00130520"/>
    <w:rsid w:val="001D24B3"/>
    <w:rsid w:val="002341A9"/>
    <w:rsid w:val="003106CD"/>
    <w:rsid w:val="003D030C"/>
    <w:rsid w:val="004D4356"/>
    <w:rsid w:val="007D1898"/>
    <w:rsid w:val="00986A93"/>
    <w:rsid w:val="00F80739"/>
    <w:rsid w:val="00FB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24B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4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24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435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356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D435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4356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043687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2218D"/>
    <w:rsid w:val="00205A5C"/>
    <w:rsid w:val="0062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2218D"/>
    <w:rPr>
      <w:color w:val="808080"/>
    </w:rPr>
  </w:style>
  <w:style w:type="paragraph" w:customStyle="1" w:styleId="73C3F9DF5ECA485EB9647E054F7B53D6">
    <w:name w:val="73C3F9DF5ECA485EB9647E054F7B53D6"/>
    <w:rsid w:val="006221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2013-10-22T12:51:00Z</cp:lastPrinted>
  <dcterms:created xsi:type="dcterms:W3CDTF">2013-10-22T12:51:00Z</dcterms:created>
  <dcterms:modified xsi:type="dcterms:W3CDTF">2013-10-22T12:51:00Z</dcterms:modified>
</cp:coreProperties>
</file>